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1" w:rsidRPr="006766B1" w:rsidRDefault="006766B1">
      <w:pPr>
        <w:rPr>
          <w:rFonts w:ascii="Times New Roman" w:hAnsi="Times New Roman" w:cs="Times New Roman"/>
          <w:b/>
          <w:sz w:val="24"/>
          <w:szCs w:val="24"/>
        </w:rPr>
      </w:pPr>
      <w:r w:rsidRPr="006766B1">
        <w:rPr>
          <w:rFonts w:ascii="Times New Roman" w:hAnsi="Times New Roman" w:cs="Times New Roman"/>
          <w:b/>
          <w:sz w:val="24"/>
          <w:szCs w:val="24"/>
        </w:rPr>
        <w:t xml:space="preserve">СВЕДЕНИЯ О ПРИМЕНЕНИИ КОНТРОЛЬНЫМ ОРГАНОМ МЕР СТИМУЛИРОВАНИЯ ДОБРОСОВЕСТНОСТИ КОНТРОЛИРУЕМЫХ ЛИЦ ПРИ ОСУЩЕСТВЛЕНИИ МУНИЦИПАЛЬНОГО ЗЕМЕЛЬНОГО КОНТРОЛЯ </w:t>
      </w:r>
    </w:p>
    <w:p w:rsidR="00000000" w:rsidRPr="006766B1" w:rsidRDefault="006766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6B1"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 не предусмотрены Положением о муниципальном земельном контроле в границах \брянского муниципального района Брянской области, утвержденным Решением Брянского районного Совета народных депутатов от 15.12.2021г. № 6-36-4.</w:t>
      </w:r>
      <w:proofErr w:type="gramEnd"/>
    </w:p>
    <w:p w:rsidR="006766B1" w:rsidRPr="006766B1" w:rsidRDefault="006766B1">
      <w:pPr>
        <w:rPr>
          <w:rFonts w:ascii="Times New Roman" w:hAnsi="Times New Roman" w:cs="Times New Roman"/>
          <w:sz w:val="28"/>
          <w:szCs w:val="28"/>
        </w:rPr>
      </w:pPr>
    </w:p>
    <w:sectPr w:rsidR="006766B1" w:rsidRPr="0067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6B1"/>
    <w:rsid w:val="0067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2023-01-20T12:00:00Z</cp:lastPrinted>
  <dcterms:created xsi:type="dcterms:W3CDTF">2023-01-20T11:55:00Z</dcterms:created>
  <dcterms:modified xsi:type="dcterms:W3CDTF">2023-01-20T12:00:00Z</dcterms:modified>
</cp:coreProperties>
</file>