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7B" w:rsidRPr="005C0E7B" w:rsidRDefault="005C0E7B" w:rsidP="005C0E7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C0E7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Мобилизация сотрудников: сохраняется ли рабочее место, кто оплачивает?</w:t>
      </w:r>
      <w:r w:rsidRPr="005C0E7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br/>
      </w:r>
    </w:p>
    <w:p w:rsidR="00CB0C97" w:rsidRDefault="005C0E7B" w:rsidP="00CB0C9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CB0C97" w:rsidRPr="00CB0C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21 сентября 2022 года вышел Указ от 21.09.2022 № 647 «Об объявлении частичной мобилизации в Российской Федерации».  Мобилизация военнообязанных начата с 21 сентября 2022 года. Призыву на военную службу по Указу о частичной мобилизации подлежат граждане, которые состоят в запасе, прошли службу в ВС РФ, имеют определенные военно-учетные специальности и соответствующий опыт. </w:t>
      </w:r>
    </w:p>
    <w:p w:rsidR="00CB0C97" w:rsidRDefault="00CB0C97" w:rsidP="00CB0C9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CB0C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запасе находятся:</w:t>
      </w:r>
    </w:p>
    <w:p w:rsidR="00CB0C97" w:rsidRDefault="00CB0C97" w:rsidP="00CB0C9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- </w:t>
      </w:r>
      <w:r w:rsidRPr="00CB0C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прошедшие военную службу и уволенные в запас; </w:t>
      </w:r>
    </w:p>
    <w:p w:rsidR="00CB0C97" w:rsidRDefault="00CB0C97" w:rsidP="00CB0C9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- </w:t>
      </w:r>
      <w:r w:rsidRPr="00CB0C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закончившие военные вузы либо кафедры; </w:t>
      </w:r>
    </w:p>
    <w:p w:rsidR="00CB0C97" w:rsidRDefault="00CB0C97" w:rsidP="00CB0C9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- </w:t>
      </w:r>
      <w:r w:rsidRPr="00CB0C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служившие в армии в связи с освобождением от призыва или с предоставлением отсрочки; </w:t>
      </w:r>
    </w:p>
    <w:p w:rsidR="00CB0C97" w:rsidRDefault="00CB0C97" w:rsidP="00CB0C9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- </w:t>
      </w:r>
      <w:r w:rsidRPr="00CB0C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ограниченно годные к несению военной службы; </w:t>
      </w:r>
    </w:p>
    <w:p w:rsidR="00CB0C97" w:rsidRDefault="00CB0C97" w:rsidP="00CB0C9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-</w:t>
      </w:r>
      <w:r w:rsidRPr="00CB0C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прошедшие альтернативную службу. </w:t>
      </w:r>
    </w:p>
    <w:p w:rsidR="00CB0C97" w:rsidRDefault="00CB0C97" w:rsidP="00CB0C9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CB0C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Работодатель не вправе препятствовать призыву сотрудников на военную службу. </w:t>
      </w:r>
    </w:p>
    <w:p w:rsidR="00CB0C97" w:rsidRDefault="00CB0C97" w:rsidP="00CB0C9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CB0C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Служба в армии – это государственная обязанность (ч. 2 ст. 59 Конституции РФ, </w:t>
      </w:r>
      <w:proofErr w:type="spellStart"/>
      <w:r w:rsidRPr="00CB0C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абз</w:t>
      </w:r>
      <w:proofErr w:type="spellEnd"/>
      <w:r w:rsidRPr="00CB0C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4 п. 1 ст. 1 закона № 53-ФЗ). Но, он и 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 обязан обеспечивать призыв. </w:t>
      </w:r>
      <w:r w:rsidRPr="00CB0C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повестки пришли в организацию, их нужно выдать работникам под подпись не менее чем за три дня до даты назначенной явки. Не оповещение работника влечет административный штраф от 1 000 до 3 000 руб. Если работника нет по месту работы, компании достаточно передать в военкомат информацию о его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отсутствии. Розыском работника </w:t>
      </w:r>
      <w:r w:rsidRPr="00CB0C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должны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заниматься работники МВД. </w:t>
      </w:r>
    </w:p>
    <w:p w:rsidR="00CB0C97" w:rsidRPr="00CB0C97" w:rsidRDefault="00CB0C97" w:rsidP="00CB0C9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CB0C9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Увольнение мобилизованного запрещено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!</w:t>
      </w:r>
    </w:p>
    <w:p w:rsidR="00CB0C97" w:rsidRDefault="00CB0C97" w:rsidP="00CB0C9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CB0C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обычных условиях призыв на военную службу является основанием для прекращения трудового договора по статье 83 ТК РФ.  Но, что касается мобилизации граждан на СВО, в сентябре 2022 год в экстренном порядке принято постановление Правительства о защите рабочих мест для мобилизованных. Уволить мобилизованного сотрудника нельзя. Трудовой договор с мобилизованным работником должен быть приостановлен на время службы по мобилизации. Постановление Правительства РФ от 22.09.2022 № 1677. На время приостановки договора работодатель может заключать срочные трудовые договоры и принимать на работу временных сотрудников. Все работники, призванные по мобилизации с 21 сентября 2022 года, могут вернуться на рабочее место на прежних условиях.</w:t>
      </w:r>
    </w:p>
    <w:p w:rsidR="005C0E7B" w:rsidRDefault="00CB0C97" w:rsidP="005C0E7B">
      <w:pPr>
        <w:pStyle w:val="1"/>
        <w:shd w:val="clear" w:color="auto" w:fill="FFFFFF"/>
        <w:spacing w:before="0" w:beforeAutospacing="0" w:after="150" w:afterAutospacing="0" w:line="420" w:lineRule="atLeast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ab/>
      </w:r>
      <w:r w:rsidRPr="005C0E7B">
        <w:rPr>
          <w:b w:val="0"/>
          <w:color w:val="000000" w:themeColor="text1"/>
          <w:sz w:val="28"/>
          <w:szCs w:val="28"/>
          <w:shd w:val="clear" w:color="auto" w:fill="FFFFFF"/>
        </w:rPr>
        <w:t>В Указе</w:t>
      </w:r>
      <w:r w:rsidRPr="00CB0C9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C0E7B" w:rsidRPr="005C0E7B">
        <w:rPr>
          <w:b w:val="0"/>
          <w:color w:val="252525"/>
          <w:sz w:val="28"/>
          <w:szCs w:val="28"/>
        </w:rPr>
        <w:t>Президента Российской Федер</w:t>
      </w:r>
      <w:r w:rsidR="005C0E7B">
        <w:rPr>
          <w:b w:val="0"/>
          <w:color w:val="252525"/>
          <w:sz w:val="28"/>
          <w:szCs w:val="28"/>
        </w:rPr>
        <w:t xml:space="preserve">ации от 21 сентября 2022 года № </w:t>
      </w:r>
      <w:r w:rsidR="005C0E7B" w:rsidRPr="005C0E7B">
        <w:rPr>
          <w:b w:val="0"/>
          <w:color w:val="252525"/>
          <w:sz w:val="28"/>
          <w:szCs w:val="28"/>
        </w:rPr>
        <w:t>647</w:t>
      </w:r>
      <w:r w:rsidR="005C0E7B">
        <w:rPr>
          <w:b w:val="0"/>
          <w:color w:val="252525"/>
          <w:sz w:val="28"/>
          <w:szCs w:val="28"/>
        </w:rPr>
        <w:t xml:space="preserve"> </w:t>
      </w:r>
      <w:r w:rsidR="005C0E7B" w:rsidRPr="005C0E7B">
        <w:rPr>
          <w:b w:val="0"/>
          <w:color w:val="252525"/>
          <w:sz w:val="28"/>
          <w:szCs w:val="28"/>
        </w:rPr>
        <w:t>"Об объявлении частичной мобилизации в Российской Федерации"</w:t>
      </w:r>
      <w:r w:rsidRPr="005C0E7B">
        <w:rPr>
          <w:b w:val="0"/>
          <w:color w:val="000000" w:themeColor="text1"/>
          <w:sz w:val="28"/>
          <w:szCs w:val="28"/>
          <w:shd w:val="clear" w:color="auto" w:fill="FFFFFF"/>
        </w:rPr>
        <w:t>, пунктам 2 и 3, говорится, что граждане, призванные на военную службу по мобилизации, получают статус военнослужащих по контракту и должны получать вознаграждение, аналогичное уровню денежного содержания контрактников. Но, на работодателя не возлагается обязанность оплачивать период мобилизации. Работодатель выплачивает заработную плату до того момента, как работник заключил контракт о прохождении военной службы по мобилизации или иной документ, свидетельствующий о том, что сотрудник стал военнослужащим. Госорган, который привлек работника к исполнению государственных обязанностей, выплачивают работнику за время исполнения этих обязанностей компенсацию в размере, определенном ТК РФ, другими федеральными законами и правовыми актами</w:t>
      </w:r>
      <w:r w:rsidRPr="005C0E7B">
        <w:rPr>
          <w:rFonts w:ascii="Arial" w:hAnsi="Arial" w:cs="Arial"/>
          <w:b w:val="0"/>
          <w:color w:val="5C5C5C"/>
          <w:sz w:val="21"/>
          <w:szCs w:val="21"/>
          <w:shd w:val="clear" w:color="auto" w:fill="FFFFFF"/>
        </w:rPr>
        <w:t xml:space="preserve"> </w:t>
      </w:r>
      <w:r w:rsidRPr="005C0E7B">
        <w:rPr>
          <w:b w:val="0"/>
          <w:color w:val="000000" w:themeColor="text1"/>
          <w:sz w:val="28"/>
          <w:szCs w:val="28"/>
          <w:shd w:val="clear" w:color="auto" w:fill="FFFFFF"/>
        </w:rPr>
        <w:t>РФ.</w:t>
      </w:r>
    </w:p>
    <w:p w:rsidR="005C0E7B" w:rsidRDefault="005C0E7B" w:rsidP="005C0E7B">
      <w:pPr>
        <w:pStyle w:val="1"/>
        <w:shd w:val="clear" w:color="auto" w:fill="FFFFFF"/>
        <w:spacing w:before="0" w:beforeAutospacing="0" w:after="150" w:afterAutospacing="0" w:line="420" w:lineRule="atLeast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5C0E7B" w:rsidRDefault="005C0E7B" w:rsidP="005C0E7B">
      <w:pPr>
        <w:pStyle w:val="1"/>
        <w:shd w:val="clear" w:color="auto" w:fill="FFFFFF"/>
        <w:spacing w:before="0" w:beforeAutospacing="0" w:after="150" w:afterAutospacing="0" w:line="420" w:lineRule="atLeast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5C0E7B" w:rsidRDefault="005C0E7B" w:rsidP="005C0E7B">
      <w:pPr>
        <w:pStyle w:val="1"/>
        <w:shd w:val="clear" w:color="auto" w:fill="FFFFFF"/>
        <w:spacing w:before="0" w:beforeAutospacing="0" w:after="150" w:afterAutospacing="0" w:line="420" w:lineRule="atLeast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5C0E7B" w:rsidRDefault="005C0E7B" w:rsidP="005C0E7B">
      <w:pPr>
        <w:pStyle w:val="1"/>
        <w:shd w:val="clear" w:color="auto" w:fill="FFFFFF"/>
        <w:spacing w:before="0" w:beforeAutospacing="0" w:after="150" w:afterAutospacing="0" w:line="420" w:lineRule="atLeast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5C0E7B" w:rsidRDefault="005C0E7B" w:rsidP="005C0E7B">
      <w:pPr>
        <w:pStyle w:val="1"/>
        <w:shd w:val="clear" w:color="auto" w:fill="FFFFFF"/>
        <w:spacing w:before="0" w:beforeAutospacing="0" w:after="150" w:afterAutospacing="0" w:line="420" w:lineRule="atLeast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5C0E7B" w:rsidRDefault="005C0E7B" w:rsidP="005C0E7B">
      <w:pPr>
        <w:pStyle w:val="1"/>
        <w:shd w:val="clear" w:color="auto" w:fill="FFFFFF"/>
        <w:spacing w:before="0" w:beforeAutospacing="0" w:after="150" w:afterAutospacing="0" w:line="420" w:lineRule="atLeast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5C0E7B" w:rsidRDefault="005C0E7B" w:rsidP="005C0E7B">
      <w:pPr>
        <w:pStyle w:val="1"/>
        <w:shd w:val="clear" w:color="auto" w:fill="FFFFFF"/>
        <w:spacing w:before="0" w:beforeAutospacing="0" w:after="150" w:afterAutospacing="0" w:line="420" w:lineRule="atLeast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5C0E7B" w:rsidRDefault="005C0E7B" w:rsidP="005C0E7B">
      <w:pPr>
        <w:pStyle w:val="1"/>
        <w:shd w:val="clear" w:color="auto" w:fill="FFFFFF"/>
        <w:spacing w:before="0" w:beforeAutospacing="0" w:after="150" w:afterAutospacing="0" w:line="420" w:lineRule="atLeast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5C0E7B" w:rsidRDefault="005C0E7B" w:rsidP="005C0E7B">
      <w:pPr>
        <w:pStyle w:val="1"/>
        <w:shd w:val="clear" w:color="auto" w:fill="FFFFFF"/>
        <w:spacing w:before="0" w:beforeAutospacing="0" w:after="150" w:afterAutospacing="0" w:line="420" w:lineRule="atLeast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5C0E7B" w:rsidRDefault="005C0E7B" w:rsidP="005C0E7B">
      <w:pPr>
        <w:pStyle w:val="1"/>
        <w:shd w:val="clear" w:color="auto" w:fill="FFFFFF"/>
        <w:spacing w:before="0" w:beforeAutospacing="0" w:after="150" w:afterAutospacing="0" w:line="420" w:lineRule="atLeast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5C0E7B" w:rsidRDefault="005C0E7B" w:rsidP="005C0E7B">
      <w:pPr>
        <w:pStyle w:val="1"/>
        <w:shd w:val="clear" w:color="auto" w:fill="FFFFFF"/>
        <w:spacing w:before="0" w:beforeAutospacing="0" w:after="150" w:afterAutospacing="0" w:line="420" w:lineRule="atLeast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5C0E7B" w:rsidRPr="005C0E7B" w:rsidRDefault="005C0E7B" w:rsidP="005C0E7B">
      <w:pPr>
        <w:pStyle w:val="1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  <w:shd w:val="clear" w:color="auto" w:fill="FFFFFF"/>
        </w:rPr>
      </w:pPr>
      <w:r w:rsidRPr="005C0E7B">
        <w:rPr>
          <w:b w:val="0"/>
          <w:color w:val="000000" w:themeColor="text1"/>
          <w:sz w:val="24"/>
          <w:szCs w:val="24"/>
          <w:shd w:val="clear" w:color="auto" w:fill="FFFFFF"/>
        </w:rPr>
        <w:t xml:space="preserve">Ю.А. </w:t>
      </w:r>
      <w:proofErr w:type="spellStart"/>
      <w:r w:rsidRPr="005C0E7B">
        <w:rPr>
          <w:b w:val="0"/>
          <w:color w:val="000000" w:themeColor="text1"/>
          <w:sz w:val="24"/>
          <w:szCs w:val="24"/>
          <w:shd w:val="clear" w:color="auto" w:fill="FFFFFF"/>
        </w:rPr>
        <w:t>Лащенко</w:t>
      </w:r>
      <w:proofErr w:type="spellEnd"/>
    </w:p>
    <w:p w:rsidR="005C0E7B" w:rsidRPr="005C0E7B" w:rsidRDefault="005C0E7B" w:rsidP="005C0E7B">
      <w:pPr>
        <w:pStyle w:val="1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  <w:shd w:val="clear" w:color="auto" w:fill="FFFFFF"/>
        </w:rPr>
      </w:pPr>
      <w:r w:rsidRPr="005C0E7B">
        <w:rPr>
          <w:b w:val="0"/>
          <w:color w:val="000000" w:themeColor="text1"/>
          <w:sz w:val="24"/>
          <w:szCs w:val="24"/>
          <w:shd w:val="clear" w:color="auto" w:fill="FFFFFF"/>
        </w:rPr>
        <w:t>94-17-63</w:t>
      </w:r>
    </w:p>
    <w:p w:rsidR="005C1FC2" w:rsidRPr="005C0E7B" w:rsidRDefault="00CB0C97" w:rsidP="005C0E7B">
      <w:pPr>
        <w:pStyle w:val="1"/>
        <w:shd w:val="clear" w:color="auto" w:fill="FFFFFF"/>
        <w:spacing w:before="0" w:beforeAutospacing="0" w:after="150" w:afterAutospacing="0" w:line="420" w:lineRule="atLeast"/>
        <w:rPr>
          <w:b w:val="0"/>
          <w:color w:val="252525"/>
          <w:sz w:val="28"/>
          <w:szCs w:val="28"/>
        </w:rPr>
      </w:pPr>
      <w:r w:rsidRPr="005C0E7B">
        <w:rPr>
          <w:b w:val="0"/>
          <w:color w:val="000000" w:themeColor="text1"/>
          <w:sz w:val="28"/>
          <w:szCs w:val="28"/>
        </w:rPr>
        <w:br/>
      </w:r>
      <w:r>
        <w:rPr>
          <w:rFonts w:ascii="Arial" w:hAnsi="Arial" w:cs="Arial"/>
          <w:color w:val="5C5C5C"/>
          <w:sz w:val="21"/>
          <w:szCs w:val="21"/>
        </w:rPr>
        <w:br/>
      </w:r>
      <w:r>
        <w:rPr>
          <w:rFonts w:ascii="Arial" w:hAnsi="Arial" w:cs="Arial"/>
          <w:color w:val="5C5C5C"/>
          <w:sz w:val="21"/>
          <w:szCs w:val="21"/>
        </w:rPr>
        <w:br/>
      </w:r>
    </w:p>
    <w:sectPr w:rsidR="005C1FC2" w:rsidRPr="005C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B0C97"/>
    <w:rsid w:val="005C0E7B"/>
    <w:rsid w:val="005C1FC2"/>
    <w:rsid w:val="00CB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0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0C9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C0E7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2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</dc:creator>
  <cp:keywords/>
  <dc:description/>
  <cp:lastModifiedBy>Рогова</cp:lastModifiedBy>
  <cp:revision>3</cp:revision>
  <cp:lastPrinted>2022-09-28T06:57:00Z</cp:lastPrinted>
  <dcterms:created xsi:type="dcterms:W3CDTF">2022-09-28T06:43:00Z</dcterms:created>
  <dcterms:modified xsi:type="dcterms:W3CDTF">2022-09-28T06:57:00Z</dcterms:modified>
</cp:coreProperties>
</file>