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D" w:rsidRDefault="00102AD2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</w:t>
      </w:r>
      <w:r w:rsidRPr="00102AD2">
        <w:rPr>
          <w:rFonts w:ascii="Times New Roman" w:hAnsi="Times New Roman" w:cs="Times New Roman"/>
          <w:b/>
          <w:sz w:val="28"/>
          <w:szCs w:val="28"/>
        </w:rPr>
        <w:t>САЦИИ ЗА «ВРЕДНОСТЬ»</w:t>
      </w:r>
    </w:p>
    <w:p w:rsid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1743075" cy="1333500"/>
            <wp:effectExtent l="19050" t="0" r="9525" b="0"/>
            <wp:wrapTight wrapText="bothSides">
              <wp:wrapPolygon edited="0">
                <wp:start x="-236" y="0"/>
                <wp:lineTo x="-236" y="21291"/>
                <wp:lineTo x="21718" y="21291"/>
                <wp:lineTo x="21718" y="0"/>
                <wp:lineTo x="-236" y="0"/>
              </wp:wrapPolygon>
            </wp:wrapTight>
            <wp:docPr id="1" name="Рисунок 1" descr="C:\Users\Рогова\Desktop\za-vred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гова\Desktop\za-vredno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AD2">
        <w:rPr>
          <w:rFonts w:ascii="Times New Roman" w:hAnsi="Times New Roman" w:cs="Times New Roman"/>
          <w:sz w:val="28"/>
          <w:szCs w:val="28"/>
        </w:rPr>
        <w:t xml:space="preserve"> Работник имеет право на: 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Трудовым кодексом, другими федеральными законами и иными нормативными правовыми актами Российской Федерации либо коллективным договором, трудовым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 xml:space="preserve">Основные компенсации за условия труда должны быть указаны в Карте специальной оценки условий труда, с которой под роспись знакомится работник, а также в трудовом договоре: </w:t>
      </w:r>
    </w:p>
    <w:p w:rsid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>1) сокращенная продолжительность рабочего времени не более 36 часов в неделю - для работников, условия труда на рабочих местах которых отнесены к вредным условиям труда 3 или 4 степ</w:t>
      </w:r>
      <w:r w:rsidR="00ED70C0">
        <w:rPr>
          <w:rFonts w:ascii="Times New Roman" w:hAnsi="Times New Roman" w:cs="Times New Roman"/>
          <w:sz w:val="28"/>
          <w:szCs w:val="28"/>
        </w:rPr>
        <w:t>ени или опасным условиям труда</w:t>
      </w:r>
      <w:r w:rsidRPr="00102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 xml:space="preserve">2) минимальный размер повышения оплаты труда работникам, занятым на работах с вредными и (или) опасными условиями труда 4 процента тарифной ставки (оклада), установленной для работ с нормальными условиями труда; </w:t>
      </w:r>
    </w:p>
    <w:p w:rsid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 xml:space="preserve">3) ежегодный дополнительный оплачиваемый отпуск не менее 7 календарных дней работникам, условия труда на рабочих местах которых отнесены к вредным условиям труда 2, 3 или 4 степени либо опасным условиям труда; </w:t>
      </w:r>
    </w:p>
    <w:p w:rsidR="00102AD2" w:rsidRPr="00102AD2" w:rsidRDefault="00102AD2" w:rsidP="0010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 xml:space="preserve">4) на отдельных рабочих местах выдаются бесплатно по установленным нормам молоко или другие равноценные пищевые продукты; </w:t>
      </w: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>5) при выполнении отдельных видов работ работникам предоставляется бесплатно по лечебно-профилактическое питание</w:t>
      </w:r>
      <w:r w:rsidR="00ED70C0">
        <w:rPr>
          <w:rFonts w:ascii="Times New Roman" w:hAnsi="Times New Roman" w:cs="Times New Roman"/>
          <w:sz w:val="28"/>
          <w:szCs w:val="28"/>
        </w:rPr>
        <w:t>.</w:t>
      </w:r>
      <w:r w:rsidRPr="0010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2AD2">
        <w:rPr>
          <w:rFonts w:ascii="Times New Roman" w:hAnsi="Times New Roman" w:cs="Times New Roman"/>
          <w:sz w:val="28"/>
          <w:szCs w:val="28"/>
        </w:rPr>
        <w:t>Дополнительные гарантии и компенсации могут устанавливаться коллективным договором, локальным нормативным актом. 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за работу с вредными и (или) опасными условиями труда не устанавливаются. Работник также имеет право на возмещение вреда, причиненного ему в связи с исполнением трудовых обязанностей, и компенсацию морального вреда в порядке, установленном законодательством.</w:t>
      </w:r>
    </w:p>
    <w:sectPr w:rsidR="00102AD2" w:rsidRPr="00102AD2" w:rsidSect="00BB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2AD2"/>
    <w:rsid w:val="00102AD2"/>
    <w:rsid w:val="00BB0AED"/>
    <w:rsid w:val="00E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3</cp:revision>
  <dcterms:created xsi:type="dcterms:W3CDTF">2022-08-05T09:05:00Z</dcterms:created>
  <dcterms:modified xsi:type="dcterms:W3CDTF">2022-08-05T10:02:00Z</dcterms:modified>
</cp:coreProperties>
</file>